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87/2010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декабря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«ПетроБизнес»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1097847329876,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7838434538)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«Сибпроекткомп»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1077203053586,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7204116052)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«ПромЖелдорПуть»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1083461004098,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3448045137)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«Волгоградпромстрой»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1053444068886,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3444123578)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«СоюзПетроСервис»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1047839012869,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7840014890)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10 декабря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