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«СК «ВолгоградСтройМонтаж»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1103455001726,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3403027843)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«Термосиб ПЛЮС»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1025403214924,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5407230462)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30.09.2014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