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апреля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«ОСКОМ»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1037200562816,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7204026923)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«Городское проектно-эксплуатационное бюро»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1043400415563,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3445066202)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14 апреля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