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1067847745437,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7805394181)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1089847353672,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7841394780)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