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д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6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1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авори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9090036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103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075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16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