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96/2010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30 декабря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Pr="006A5E95">
        <w:rPr>
          <w:sz w:val="22"/>
          <w:szCs w:val="22"/>
        </w:rPr>
        <w:t>О прекращении членства в Партнерстве</w:t>
      </w:r>
      <w:r>
        <w:rPr>
          <w:sz w:val="22"/>
          <w:szCs w:val="22"/>
        </w:rPr>
        <w:t>.</w:t>
      </w:r>
      <w:r w:rsidRPr="007C7F45">
        <w:rPr>
          <w:sz w:val="22"/>
          <w:szCs w:val="22"/>
        </w:rPr>
        <w:t xml:space="preserve"> </w:t>
      </w:r>
    </w:p>
    <w:p w14:paraId="15259822" w14:textId="77777777" w:rsidR="00284B70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«СтройАльянс»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1085404024738,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5404371063)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«Юг Энерго Строй Монтаж»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1083460004022,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3446030470)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«Визир»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1107746816539,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7724762937)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«СТРОЙПРАКТИКА»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1077762491982,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7724639813)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«Корпорация ЛенАэроПроект»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1077847635546,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7839367404)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«СтройГАЗ-Проект»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1062224062504,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2224101496)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«Строитель»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1082221002137,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2221132087)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«ЭКОИНЖИНИРИНГ»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5067847138486,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7801412344)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«ПромЭнергоПроект»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1089848009668,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7804402425)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«ИНТЕГРИРОВАННЫЕ СИСТЕМЫ БЕЗОПАСНОСТИ»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1069847129747,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7811343026)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3.8.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«ГЕО-Инжиниринг»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1077847427855,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7816416158)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3.9.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«ТехСтройСвязь»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1085401004480,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5401305129)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3.10.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«Строительная фирма «ДомИнвестСтрой»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1076027010036,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6027108362)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«ИТ Сети»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5067847575714,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7838368758)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«Компания»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1102204000733,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2245004341)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 «Исток»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1026102061941,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6145005966)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 ПО ПРОЕКТИРОВАНИЮ ОБЪЕКТОВ ВОДОХОЗЯЙСТВЕННОГО И МЕЛИОРАТИВНОГО НАЗНАЧЕНИЯ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1022201511463,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2224000748)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членство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в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483D98">
        <w:rPr>
          <w:sz w:val="22"/>
          <w:szCs w:val="22"/>
          <w:lang w:val="en-US"/>
        </w:rPr>
        <w:t xml:space="preserve"> </w:t>
      </w:r>
      <w:r w:rsidRPr="00483D98">
        <w:rPr>
          <w:b/>
          <w:sz w:val="22"/>
          <w:szCs w:val="22"/>
          <w:lang w:val="en-US"/>
        </w:rPr>
        <w:t>Общества с ограниченной ответственностью «ЭКОпроект»</w:t>
      </w:r>
      <w:r>
        <w:rPr>
          <w:b/>
          <w:sz w:val="22"/>
          <w:szCs w:val="22"/>
          <w:lang w:val="en-US"/>
        </w:rPr>
        <w:t xml:space="preserve"> </w:t>
      </w:r>
      <w:r w:rsidRPr="00483D98">
        <w:rPr>
          <w:sz w:val="22"/>
          <w:szCs w:val="22"/>
          <w:lang w:val="en-US"/>
        </w:rPr>
        <w:t>(ОГРН 1077203008244,</w:t>
      </w:r>
      <w:r>
        <w:rPr>
          <w:sz w:val="22"/>
          <w:szCs w:val="22"/>
          <w:lang w:val="en-US"/>
        </w:rPr>
        <w:t> </w:t>
      </w:r>
      <w:r w:rsidRPr="00483D98">
        <w:rPr>
          <w:sz w:val="22"/>
          <w:szCs w:val="22"/>
          <w:lang w:val="en-US"/>
        </w:rPr>
        <w:t/>
      </w:r>
      <w:r w:rsidRPr="0017086E">
        <w:rPr>
          <w:sz w:val="22"/>
          <w:szCs w:val="22"/>
        </w:rPr>
        <w:t>ИНН</w:t>
      </w:r>
      <w:r w:rsidRPr="00483D98">
        <w:rPr>
          <w:sz w:val="22"/>
          <w:szCs w:val="22"/>
          <w:lang w:val="en-US"/>
        </w:rPr>
        <w:t xml:space="preserve"> 7202159011) </w:t>
      </w:r>
      <w:r w:rsidRPr="00B067AC">
        <w:rPr>
          <w:sz w:val="22"/>
          <w:szCs w:val="22"/>
        </w:rPr>
        <w:t>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основании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добровольного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выхода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из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Партнерства</w:t>
      </w:r>
      <w:r w:rsidRPr="00483D98">
        <w:rPr>
          <w:sz w:val="22"/>
          <w:szCs w:val="22"/>
          <w:lang w:val="en-US"/>
        </w:rPr>
        <w:t xml:space="preserve"> с 30.12.2010 г. </w:t>
      </w:r>
      <w:r w:rsidRPr="00B067AC">
        <w:rPr>
          <w:sz w:val="22"/>
          <w:szCs w:val="22"/>
        </w:rPr>
        <w:t>по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заявлению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>.</w:t>
      </w:r>
    </w:p>
    <w:p w14:paraId="17E53697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</w:p>
    <w:p w14:paraId="4F6C019E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lastRenderedPageBreak/>
        <w:t/>
      </w:r>
      <w:r w:rsidRPr="006620D8">
        <w:rPr>
          <w:sz w:val="22"/>
          <w:szCs w:val="22"/>
          <w:lang w:val="en-US"/>
        </w:rPr>
        <w:t>30 декабря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