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36/2010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мая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«Производственно-строительная фирма «Центр строительных компаний»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1027809207095,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7825450300)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фирма «Л. А. импекс»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1035100153274,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5192909847)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«Сапфир»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1076150007020,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6150051823)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«Викбор»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1026102228921,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6150005640)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«Полипласт»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1086150000639,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6150056042)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«Группа компаний «С-Дон-Юг»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1052309882350,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2317041730)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Индивидуального предпринимателя Бессонова Сергея Леонидовича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ОГРНИП 307660628900010,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660601919516)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«УниверсалСтройПроект»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1085905009563,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5905266905)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«Стройэксперт»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1083459008160,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3442101787)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«Отопительные системы»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1093444007601,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3444174269)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«ПромСтройМонтаж»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1106183000505,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6150062367)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1037821076226,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7810288414)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«Регион-Строй»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1072320014337,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2320155085)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«ЭФЭР 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1081001020286,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1001218072)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Строительная фирма «КЮТ»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1044701480790,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4708013808)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12 мая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