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«АТЛАН»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1027806886766,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7813125425)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1057810357593,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7840317831)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