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2/2009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декабря 2009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ом-АЛЬЯН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471501812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71501791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ИРА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340017202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201878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олгоградтрансремстрой-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46000697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509414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ИНВА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345905616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208759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Мегапол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60401588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60416456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нергия Юг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346000300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603446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9 декабря 2009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