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февраля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«Северо-Западная Строительная Компания «Терра»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5067847541834,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7802372052)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1057812329321,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7838332374)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1027802492607,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7804159957)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«Строительная компания «А2»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1096672020906,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6672307932)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«Престиж»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1077847558920,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7806368184)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«ЗЕЛЕНЫЕ ДОРОГИ»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1037825030352,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7811099265)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управление-121»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1084716001017,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4716030420)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«Новый 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1027804918096,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7810260970)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«Петроград»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1079847060589,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7804354845)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1037811063135,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7805253374)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«АС-РемСтрой»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1096165004814,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6165158255)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«Иснес»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1027808867558,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7818005330)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«ЮгИнтерСервисСтрой»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1072302002255,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2302056028)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«ЭНЕРГОКОМ»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1027802520965,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7804097323)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01 февраля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