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62/2015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19 августа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Амбарцумяна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Закрытое акционерное общество «Водоснабжение и водоотведение»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1077761625985,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7715671257)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«Котельная компания «ВУЛКАН»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1107847037407,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7804431850)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«КОНСОЛЬ»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1122224000260,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2224150817)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10.08.2015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государственного бюджетного учреждения Ростовской области «Ростовоблстройзаказчик»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1096195004014,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6163099188)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17.08.2015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19 августа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________________/Амбарцумян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