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астополь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2040126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2040066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язь Строй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90056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181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7457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0387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430172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900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гроИнвест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39260039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289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Модуль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6222200349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2222054530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54530-21012010-160/6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