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февраля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«Бум Техно»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1027809246893,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7825351073)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бюджетное учреждение «Центр капитального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1053905500703,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3911002657)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«БЛИК 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1083022000445,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3001042094)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1113435001041,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3435106449)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21 февраля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