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506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907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го акционерного общества «Бум 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4689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510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ПРАКТИК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76249198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2463981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9.03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Сервис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343500099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3530319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3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