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22/2017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марта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 xml:space="preserve"/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«Норма»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1042201922355,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2221065144)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17.03.2017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марта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