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32/2017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31 мая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DA6D00">
        <w:rPr>
          <w:sz w:val="22"/>
          <w:szCs w:val="22"/>
        </w:rPr>
        <w:t xml:space="preserve">О прекращении действия </w:t>
      </w:r>
      <w:r w:rsidRPr="00B067AC">
        <w:rPr>
          <w:sz w:val="22"/>
          <w:szCs w:val="22"/>
        </w:rPr>
        <w:t xml:space="preserve">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</w:t>
      </w:r>
      <w:r w:rsidR="00B111E1" w:rsidRPr="00B111E1">
        <w:rPr>
          <w:sz w:val="22"/>
          <w:szCs w:val="22"/>
        </w:rPr>
        <w:t>Ассоциации</w:t>
      </w:r>
      <w:r w:rsidRPr="00B067AC">
        <w:rPr>
          <w:sz w:val="22"/>
          <w:szCs w:val="22"/>
        </w:rPr>
        <w:t xml:space="preserve"> юридического лица (индивидуального предпринимателя).</w:t>
      </w:r>
    </w:p>
    <w:p w14:paraId="4DD72551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«Енисей»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1025202195941,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5254022399)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П-052-5254022399-28042010-202/3, на основании пп. 3 п. 15 ст. 55.8 Градостроительного кодекса РФ.</w:t>
      </w:r>
    </w:p>
    <w:p w14:paraId="76479CEB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345BD90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lastRenderedPageBreak/>
        <w:t>2.1.2.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 с ограниченной ответственностью «Енисей»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1025202195941,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5254022399</w:t>
      </w:r>
      <w:r w:rsidRPr="009A783C">
        <w:rPr>
          <w:sz w:val="22"/>
          <w:szCs w:val="22"/>
        </w:rPr>
        <w:t xml:space="preserve">) из членов </w:t>
      </w:r>
      <w:r w:rsidR="00B111E1" w:rsidRPr="00B111E1">
        <w:rPr>
          <w:sz w:val="22"/>
          <w:szCs w:val="22"/>
        </w:rPr>
        <w:t>Ассоциации</w:t>
      </w:r>
      <w:r w:rsidRPr="009A783C">
        <w:rPr>
          <w:sz w:val="22"/>
          <w:szCs w:val="22"/>
        </w:rPr>
        <w:t xml:space="preserve"> на основании пп. 5 п. 2 ст. 55.7 Градостроительного кодекса РФ.</w:t>
      </w:r>
    </w:p>
    <w:p w14:paraId="42A10276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35E82F73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«Технадзор-Инжиниринг»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1079847112454,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7816429492)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П-098-7816429492-23042010-198/4, на основании пп. 3 п. 15 ст. 55.8 Градостроительного кодекса РФ.</w:t>
      </w:r>
    </w:p>
    <w:p w14:paraId="76479CEB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345BD90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lastRenderedPageBreak/>
        <w:t>2.2.2.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 с ограниченной ответственностью «Технадзор-Инжиниринг»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1079847112454,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7816429492</w:t>
      </w:r>
      <w:r w:rsidRPr="009A783C">
        <w:rPr>
          <w:sz w:val="22"/>
          <w:szCs w:val="22"/>
        </w:rPr>
        <w:t xml:space="preserve">) из членов </w:t>
      </w:r>
      <w:r w:rsidR="00B111E1" w:rsidRPr="00B111E1">
        <w:rPr>
          <w:sz w:val="22"/>
          <w:szCs w:val="22"/>
        </w:rPr>
        <w:t>Ассоциации</w:t>
      </w:r>
      <w:r w:rsidRPr="009A783C">
        <w:rPr>
          <w:sz w:val="22"/>
          <w:szCs w:val="22"/>
        </w:rPr>
        <w:t xml:space="preserve"> на основании пп. 5 п. 2 ст. 55.7 Градостроительного кодекса РФ.</w:t>
      </w:r>
    </w:p>
    <w:p w14:paraId="42A10276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35E82F73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«МИКАР»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1027200883027,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7204052063)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П-072-7204052063-30042010-203/4, на основании пп. 3 п. 15 ст. 55.8 Градостроительного кодекса РФ.</w:t>
      </w:r>
    </w:p>
    <w:p w14:paraId="76479CEB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345BD90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lastRenderedPageBreak/>
        <w:t>2.3.2.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 с ограниченной ответственностью «МИКАР»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1027200883027,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7204052063</w:t>
      </w:r>
      <w:r w:rsidRPr="009A783C">
        <w:rPr>
          <w:sz w:val="22"/>
          <w:szCs w:val="22"/>
        </w:rPr>
        <w:t xml:space="preserve">) из членов </w:t>
      </w:r>
      <w:r w:rsidR="00B111E1" w:rsidRPr="00B111E1">
        <w:rPr>
          <w:sz w:val="22"/>
          <w:szCs w:val="22"/>
        </w:rPr>
        <w:t>Ассоциации</w:t>
      </w:r>
      <w:r w:rsidRPr="009A783C">
        <w:rPr>
          <w:sz w:val="22"/>
          <w:szCs w:val="22"/>
        </w:rPr>
        <w:t xml:space="preserve"> на основании пп. 5 п. 2 ст. 55.7 Градостроительного кодекса РФ.</w:t>
      </w:r>
    </w:p>
    <w:p w14:paraId="42A10276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35E82F73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31 мая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