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«ЛЕНИНЖПРОЕКТ»</w:t>
      </w:r>
      <w:r w:rsidR="00B9210B" w:rsidRPr="00241327">
        <w:rPr>
          <w:sz w:val="22"/>
          <w:szCs w:val="22"/>
          <w:lang w:val="en-US"/>
        </w:rPr>
        <w:t xml:space="preserve"> (ОГРН 1174704017839,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4705075676)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«ЛЕНИНЖПРОЕКТ»</w:t>
      </w:r>
      <w:r w:rsidRPr="00496A50">
        <w:rPr>
          <w:sz w:val="22"/>
          <w:szCs w:val="22"/>
        </w:rPr>
        <w:t xml:space="preserve"> (ОГРН 1174704017839,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4705075676)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«ЛЕНИНЖПРОЕКТ»</w:t>
      </w:r>
      <w:r w:rsidRPr="00823293">
        <w:rPr>
          <w:sz w:val="22"/>
          <w:szCs w:val="22"/>
        </w:rPr>
        <w:t xml:space="preserve"> (ОГРН 1174704017839, ИНН 4705075676)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