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сентября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Амбарцумяна В.В.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«ТАЙМС недвижимость»</w:t>
      </w:r>
      <w:r w:rsidR="00B9210B" w:rsidRPr="00241327">
        <w:rPr>
          <w:sz w:val="22"/>
          <w:szCs w:val="22"/>
          <w:lang w:val="en-US"/>
        </w:rPr>
        <w:t xml:space="preserve"> (ОГРН 1037816034893,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7806118258)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«ТАЙМС недвижимость»</w:t>
      </w:r>
      <w:r w:rsidRPr="00496A50">
        <w:rPr>
          <w:sz w:val="22"/>
          <w:szCs w:val="22"/>
        </w:rPr>
        <w:t xml:space="preserve"> (ОГРН 1037816034893,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7806118258)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сентября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