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«ЕвроРос»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1073905024016,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3904091720)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«СТиМ»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1027810339424,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7812003495)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1073917002015,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3917033362)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1089847220044,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7841388659)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