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5067847356770,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7806344909)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09.07.2019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