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Индивидуального предпринимателя Байбакова Владислава Владимировича</w:t>
      </w:r>
      <w:r w:rsidR="00B9210B" w:rsidRPr="00241327">
        <w:rPr>
          <w:sz w:val="22"/>
          <w:szCs w:val="22"/>
          <w:lang w:val="en-US"/>
        </w:rPr>
        <w:t xml:space="preserve"> (ОГРНИП 317774600303898,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340200231224)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Индивидуального предпринимателя Байбакова Владислава Владимировича</w:t>
      </w:r>
      <w:r w:rsidRPr="00496A50">
        <w:rPr>
          <w:sz w:val="22"/>
          <w:szCs w:val="22"/>
        </w:rPr>
        <w:t xml:space="preserve"> (ОГРНИП 317774600303898,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340200231224)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сентября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