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Акционерное общество «Информакустика»</w:t>
      </w:r>
      <w:r w:rsidR="00B9210B" w:rsidRPr="00241327">
        <w:rPr>
          <w:sz w:val="22"/>
          <w:szCs w:val="22"/>
          <w:lang w:val="en-US"/>
        </w:rPr>
        <w:t xml:space="preserve"> (ОГРН 1109847019721,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7813487947)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«Информакустика»</w:t>
      </w:r>
      <w:r w:rsidRPr="00496A50">
        <w:rPr>
          <w:sz w:val="22"/>
          <w:szCs w:val="22"/>
        </w:rPr>
        <w:t xml:space="preserve"> (ОГРН 1109847019721,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7813487947)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