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15/2024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марта 2024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«Ньювин»</w:t>
      </w:r>
      <w:r w:rsidR="00B9210B" w:rsidRPr="00241327">
        <w:rPr>
          <w:sz w:val="22"/>
          <w:szCs w:val="22"/>
          <w:lang w:val="en-US"/>
        </w:rPr>
        <w:t xml:space="preserve"> (ОГРН 1077847189232,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7801433425)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«Ньювин»</w:t>
      </w:r>
      <w:r w:rsidRPr="00496A50">
        <w:rPr>
          <w:sz w:val="22"/>
          <w:szCs w:val="22"/>
        </w:rPr>
        <w:t xml:space="preserve"> (ОГРН 1077847189232,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7801433425)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6D302F30" w14:textId="77777777" w:rsidR="00FB01FA" w:rsidRDefault="00B9210B" w:rsidP="00811F0D">
      <w:pPr>
        <w:ind w:left="-540"/>
        <w:jc w:val="both"/>
        <w:rPr>
          <w:sz w:val="22"/>
          <w:szCs w:val="22"/>
        </w:rPr>
      </w:pPr>
      <w:r w:rsidRPr="00A23300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3</w:t>
      </w:r>
      <w:r w:rsidRPr="00A23300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 xml:space="preserve">Установить уровень ответственности члена Ассоциации </w:t>
      </w:r>
      <w:r w:rsidRPr="00823293">
        <w:rPr>
          <w:b/>
          <w:sz w:val="22"/>
          <w:szCs w:val="22"/>
        </w:rPr>
        <w:t>Общества с ограниченной ответственностью «Ньювин»</w:t>
      </w:r>
      <w:r w:rsidRPr="00823293">
        <w:rPr>
          <w:sz w:val="22"/>
          <w:szCs w:val="22"/>
        </w:rPr>
        <w:t xml:space="preserve"> (ОГРН 1077847189232, ИНН 7801433425)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</w:t>
      </w:r>
      <w:r>
        <w:rPr>
          <w:sz w:val="22"/>
          <w:szCs w:val="22"/>
        </w:rPr>
        <w:t>пенсационный фонд</w:t>
      </w:r>
      <w:r w:rsidRPr="00823293">
        <w:rPr>
          <w:sz w:val="22"/>
          <w:szCs w:val="22"/>
        </w:rPr>
        <w:t xml:space="preserve"> обеспечения договорных обязательств, согласно заявлению.</w:t>
      </w:r>
    </w:p>
    <w:p w14:paraId="6C8F270A" w14:textId="77777777" w:rsidR="008457DC" w:rsidRDefault="00FB01FA" w:rsidP="00811F0D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28 марта 2024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