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64/2010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01 сентября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«Евроинвест»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1025900517280,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5902137669)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Индивидуального предпринимателя Грачева Валерия Геннадьевича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ОГРНИП 307615004500020,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615002477111)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«СтройСиб»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1082222002664,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2222072232)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«София»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1026102230186,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6150012084)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2.5.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«Дор-Строй-Сервис»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1026102217130,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6150037240)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2.6.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«ПРЕДПРИЯТИЕ ТЕПЛОСТРОЙ»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1027739714540,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7707063745)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2.7.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«Региональный Инженерный Центр»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1076166000085,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6166059828)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2.8.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Закрытое акционерное общество «ВотерПрайсИнвест»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1057811584610,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7810033046)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01 сентября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