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СМУ-Дон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171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80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5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