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«ТАЙМС недвижимость»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1037816034893,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7806118258)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«Евроинвест»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1025900525573,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5902189963)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1112302001371,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2302067051)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1115476059324,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5407464855)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«КоммунСтройСервис»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1102302003210,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2302065329)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«ДОНТРАСТ»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1026101937245,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6143037754)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1035401492906,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5404105209)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5067847356770,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7806344909)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«Лифт-Эксперт»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1115476015478,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5404430671)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«МАШМЕТ»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1057810059020,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7813315151)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