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«СтройПрофиль»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1089847333322,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7801477599)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2221180901)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6150064950)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«УНР-345»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1077847184403,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7811369641)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