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102/2011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октября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Строительная Компания «Скади»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1092223009944,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2223573619)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«СКАДИ»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1022201136231,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2222034269)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19 октября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