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«Биллион»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1115476012244,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5404430061)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«Ситистрой»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1097232035922,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7202202852)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«Пром-АЛЬЯНС»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1064715018125,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4715017916)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07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