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Метапол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752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5073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рская Строительная Компания «ЭталонПр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100006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100303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ВК-строй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9847004478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1362893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30.11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ПНК-2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45404697502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5408230553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9.11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30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