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5/2012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25 января 2012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Pr="006A5E95">
        <w:rPr>
          <w:sz w:val="22"/>
          <w:szCs w:val="22"/>
        </w:rPr>
        <w:t>О прекращении членства в Партнерстве</w:t>
      </w:r>
      <w:r>
        <w:rPr>
          <w:sz w:val="22"/>
          <w:szCs w:val="22"/>
        </w:rPr>
        <w:t>.</w:t>
      </w:r>
      <w:r w:rsidRPr="007C7F45">
        <w:rPr>
          <w:sz w:val="22"/>
          <w:szCs w:val="22"/>
        </w:rPr>
        <w:t xml:space="preserve"> </w:t>
      </w:r>
    </w:p>
    <w:p w14:paraId="15259822" w14:textId="77777777" w:rsidR="00284B70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Общества с ограниченной ответственностью «ПФ-Комплекс»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1037811001150,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7805199430)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23.01.2012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/>
      </w:r>
      <w:r w:rsidRPr="006620D8">
        <w:rPr>
          <w:sz w:val="22"/>
          <w:szCs w:val="22"/>
          <w:lang w:val="en-US"/>
        </w:rPr>
        <w:t>25 января 2012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