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итстрой-Чем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110049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3986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правление строительного конвейе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7530021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7530502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раверс+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10702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9990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