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1047855051221,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7807301104)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ТД «Бассейны и сауны»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1093443000188,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3443089860)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1072313000451,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2313022180)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«Дельта-сервис»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5067847100503,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7806339673)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1027808867558,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7818005330)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5401316040)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«СОЮЗМОНТАЖСТРОЙ»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1076155005365,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6155047820)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