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50/2012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28 мая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«Строй-Оптима»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1082221003700,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2221133595)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«София»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1026102230186,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6150012084)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«СК «Порядок»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1089847398079,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7816452117)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«РемСтройМонтаж»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1085402001783,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5402490971)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28 мая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