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1082222002411,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2222072031)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«Техсервис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1022300641263,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2302044463)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«ТИС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1057746135501,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7721523673)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1037843102857,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7825427526)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«ДиЮрССтрой»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1077746369414,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7734559645)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