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430007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43019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77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69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азур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1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15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е Производственное Объединение «ПроЭнергоМаш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77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65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506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907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-Полимер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8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рожно-строительная компания «Вол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600010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1020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ифт Рем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30695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825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