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СтройАкти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20333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20440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340009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340215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изнес-Ст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735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098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артн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502072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792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енерный центр «Альтерэ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60417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0456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вод металлопереработк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580004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31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