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уппа Алексея Шолохова «Балтсервисдиз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72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015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662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75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МОНТАЖ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535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49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УБ-систем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286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574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