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117/2012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декабря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«Бастионъ»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1027200802738,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7203111252)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«Дом проектов»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1067203365261,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7202155472)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«ПромЖелдорПуть»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1083461004098,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3448045137)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«Тюменьпроектстрой»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1087232042160,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7203224922)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декабря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