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ый Дв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04010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5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сиф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42530071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1030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