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1085403010945,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5403212511)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«Система»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1102225002582,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2225108141)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Государственное унитарное предприятие «Жилищно-коммунальное хозяйство Новосибирского научного центра Сибирского отделения Российской академии наук»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1025403647686,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5408181095)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«ИнжинирингСтрой»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1064214012510,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4214026596)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«ТЕРЕС-1Т»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1027800563471,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7801202820)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