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4014929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1052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