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втолай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46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0069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те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7969174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25320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