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2224120058)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«Строительно-Монтажная Компания «Три-С»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1067847455378,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7804332672)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Кволит»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1079847129053,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7804378268)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