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55007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026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лект-лабор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87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46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40021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40534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Новые технологии теплоснабже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5025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7170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1071703-21042010-19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Новые технологии теплоснабже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5025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7170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 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8900502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10144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89-8901014476-12042010-18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 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8900502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9010144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0087651-19032010-1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