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31/2015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июля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«Проект 21 Век»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1087746599148,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7734584560)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26.06.2015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июля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