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января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 «СтройГАЗ»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1022201131116,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2222008413)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31 января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