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42/2017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июля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«Сибирские сети»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1045401493950,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5404227535)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10.07.2017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июля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