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46/2018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26 декабря 2018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Акционерное общество «Экология. Компетенции. Развитие. Обучение. Созидание. Инжиниринг»</w:t>
      </w:r>
      <w:r w:rsidR="00B9210B" w:rsidRPr="00241327">
        <w:rPr>
          <w:sz w:val="22"/>
          <w:szCs w:val="22"/>
          <w:lang w:val="en-US"/>
        </w:rPr>
        <w:t xml:space="preserve"> (ОГРН 1037800084332,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7801008269)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Акционерного общества «Экология. Компетенции. Развитие. Обучение. Созидание. Инжиниринг»</w:t>
      </w:r>
      <w:r w:rsidRPr="00496A50">
        <w:rPr>
          <w:sz w:val="22"/>
          <w:szCs w:val="22"/>
        </w:rPr>
        <w:t xml:space="preserve"> (ОГРН 1037800084332,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7801008269)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строительного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6D302F30" w14:textId="77777777" w:rsidR="00FB01FA" w:rsidRDefault="00B9210B" w:rsidP="00811F0D">
      <w:pPr>
        <w:ind w:left="-540"/>
        <w:jc w:val="both"/>
        <w:rPr>
          <w:sz w:val="22"/>
          <w:szCs w:val="22"/>
        </w:rPr>
      </w:pPr>
      <w:r w:rsidRPr="00A23300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3</w:t>
      </w:r>
      <w:r w:rsidRPr="00A23300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 xml:space="preserve">Установить уровень ответственности члена Ассоциации </w:t>
      </w:r>
      <w:r w:rsidRPr="00823293">
        <w:rPr>
          <w:b/>
          <w:sz w:val="22"/>
          <w:szCs w:val="22"/>
        </w:rPr>
        <w:t>Акционерного общества «Экология. Компетенции. Развитие. Обучение. Созидание. Инжиниринг»</w:t>
      </w:r>
      <w:r w:rsidRPr="00823293">
        <w:rPr>
          <w:sz w:val="22"/>
          <w:szCs w:val="22"/>
        </w:rPr>
        <w:t xml:space="preserve"> (ОГРН 1037800084332, ИНН 7801008269) по обязательствам по договорам строительного подряда,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6C8F270A" w14:textId="77777777" w:rsidR="008457DC" w:rsidRDefault="00FB01FA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«СтройГарант»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1157847091555,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7814191276)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25.12.2018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«ЮМ-Строй»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1167847219308,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7839064752)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25.12.2018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26 декабря 2018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