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«Тоун 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1117847071627,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7804456011)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1106182002112,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6125029091)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«Дор-Строй-Сервис»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1026102217130,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6150037240)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«Водоснабжение и водоотведение»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1077761625985,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7715671257)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